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0E" w:rsidRPr="00C7254F" w:rsidRDefault="00E9490E" w:rsidP="00E9490E">
      <w:pPr>
        <w:spacing w:after="0" w:line="240" w:lineRule="auto"/>
        <w:jc w:val="center"/>
        <w:rPr>
          <w:rFonts w:ascii="Times New Roman" w:eastAsia="新細明體" w:hAnsi="Times New Roman" w:cs="Times New Roman"/>
          <w:b/>
          <w:sz w:val="28"/>
          <w:szCs w:val="28"/>
          <w:lang w:val="en-AU"/>
          <w14:ligatures w14:val="none"/>
        </w:rPr>
      </w:pPr>
      <w:r w:rsidRPr="00E9490E">
        <w:rPr>
          <w:rFonts w:ascii="Times New Roman" w:eastAsia="新細明體" w:hAnsi="Times New Roman" w:cs="Times New Roman"/>
          <w:b/>
          <w:bCs/>
          <w:sz w:val="28"/>
          <w:szCs w:val="28"/>
          <w14:ligatures w14:val="none"/>
        </w:rPr>
        <w:t>Controlling Superconducting Qubits Utilizing</w:t>
      </w:r>
      <w:r w:rsidRPr="00E9490E">
        <w:rPr>
          <w:rFonts w:ascii="Times New Roman" w:eastAsia="新細明體" w:hAnsi="Times New Roman" w:cs="Times New Roman" w:hint="eastAsia"/>
          <w:b/>
          <w:bCs/>
          <w:sz w:val="28"/>
          <w:szCs w:val="28"/>
          <w14:ligatures w14:val="none"/>
        </w:rPr>
        <w:t xml:space="preserve"> </w:t>
      </w:r>
      <w:r w:rsidRPr="00E9490E">
        <w:rPr>
          <w:rFonts w:ascii="Times New Roman" w:eastAsia="新細明體" w:hAnsi="Times New Roman" w:cs="Times New Roman"/>
          <w:b/>
          <w:bCs/>
          <w:sz w:val="28"/>
          <w:szCs w:val="28"/>
          <w14:ligatures w14:val="none"/>
        </w:rPr>
        <w:t>Nonadiabatic Transitions</w:t>
      </w:r>
    </w:p>
    <w:p w:rsidR="00E9490E" w:rsidRPr="00C7254F" w:rsidRDefault="00E9490E" w:rsidP="00E9490E">
      <w:pPr>
        <w:spacing w:after="0" w:line="240" w:lineRule="auto"/>
        <w:jc w:val="center"/>
        <w:rPr>
          <w:rFonts w:ascii="Times New Roman" w:eastAsia="新細明體" w:hAnsi="Times New Roman" w:cs="Times New Roman"/>
          <w:szCs w:val="22"/>
          <w14:ligatures w14:val="none"/>
        </w:rPr>
      </w:pPr>
    </w:p>
    <w:p w:rsidR="00E9490E" w:rsidRPr="00C7254F" w:rsidRDefault="00E9490E" w:rsidP="00E9490E">
      <w:pPr>
        <w:spacing w:after="0" w:line="240" w:lineRule="auto"/>
        <w:jc w:val="center"/>
        <w:rPr>
          <w:rFonts w:ascii="Times New Roman" w:eastAsia="新細明體" w:hAnsi="Times New Roman" w:cs="Times New Roman"/>
          <w14:ligatures w14:val="none"/>
        </w:rPr>
      </w:pPr>
      <w:r w:rsidRPr="00E9490E">
        <w:rPr>
          <w:rFonts w:ascii="Times New Roman" w:eastAsia="新細明體" w:hAnsi="Times New Roman" w:cs="Times New Roman" w:hint="eastAsia"/>
          <w:bCs/>
          <w:kern w:val="0"/>
          <w14:ligatures w14:val="none"/>
        </w:rPr>
        <w:t>I-Yun Hsiao</w:t>
      </w:r>
    </w:p>
    <w:p w:rsidR="00E9490E" w:rsidRPr="00C7254F" w:rsidRDefault="00E9490E" w:rsidP="00E9490E">
      <w:pPr>
        <w:spacing w:after="0" w:line="240" w:lineRule="auto"/>
        <w:jc w:val="center"/>
        <w:rPr>
          <w:rFonts w:ascii="Times New Roman" w:eastAsia="新細明體" w:hAnsi="Times New Roman" w:cs="Times New Roman"/>
          <w:szCs w:val="22"/>
          <w14:ligatures w14:val="none"/>
        </w:rPr>
      </w:pPr>
      <w:r w:rsidRPr="00E9490E">
        <w:rPr>
          <w:rFonts w:ascii="Times New Roman" w:eastAsia="新細明體" w:hAnsi="Times New Roman" w:cs="Times New Roman" w:hint="eastAsia"/>
          <w:szCs w:val="22"/>
          <w14:ligatures w14:val="none"/>
        </w:rPr>
        <w:t>Physics Division, National Center for Theoretical Sciences</w:t>
      </w:r>
    </w:p>
    <w:p w:rsidR="00900547" w:rsidRPr="00900547" w:rsidRDefault="00900547" w:rsidP="00900547">
      <w:pPr>
        <w:spacing w:after="0" w:line="240" w:lineRule="auto"/>
        <w:jc w:val="center"/>
        <w:rPr>
          <w:rFonts w:ascii="Times New Roman" w:eastAsia="新細明體" w:hAnsi="Times New Roman" w:cs="Times New Roman"/>
          <w:szCs w:val="22"/>
          <w14:ligatures w14:val="none"/>
        </w:rPr>
      </w:pPr>
      <w:bookmarkStart w:id="0" w:name="_GoBack"/>
      <w:bookmarkEnd w:id="0"/>
    </w:p>
    <w:p w:rsidR="00900547" w:rsidRPr="00900547" w:rsidRDefault="00900547" w:rsidP="00900547">
      <w:pPr>
        <w:spacing w:after="0" w:line="240" w:lineRule="auto"/>
        <w:ind w:firstLineChars="200" w:firstLine="480"/>
        <w:jc w:val="both"/>
        <w:rPr>
          <w:rFonts w:ascii="Times New Roman" w:eastAsia="新細明體" w:hAnsi="Times New Roman" w:cs="Times New Roman"/>
          <w:szCs w:val="22"/>
          <w14:ligatures w14:val="none"/>
        </w:rPr>
      </w:pPr>
      <w:r w:rsidRPr="00900547">
        <w:rPr>
          <w:rFonts w:ascii="Times New Roman" w:eastAsia="新細明體" w:hAnsi="Times New Roman" w:cs="Times New Roman"/>
          <w:szCs w:val="22"/>
          <w14:ligatures w14:val="none"/>
        </w:rPr>
        <w:t>Fast and accurate quantum gate control is essential for the practical development of quantum computers. Many conventional gate operations rely on external electromagnetic waves to induce resonance transitions, which typically require multiple oscillation cycles to complete. However, there are alternative quantum control methods for gate operations that do not involve electromagnetic waves and are expected to be faster than the methods utilizing resonance effect.</w:t>
      </w:r>
    </w:p>
    <w:p w:rsidR="00900547" w:rsidRPr="00900547" w:rsidRDefault="00900547" w:rsidP="00900547">
      <w:pPr>
        <w:spacing w:after="0" w:line="240" w:lineRule="auto"/>
        <w:ind w:firstLineChars="200" w:firstLine="480"/>
        <w:jc w:val="both"/>
        <w:rPr>
          <w:rFonts w:ascii="Times New Roman" w:eastAsia="新細明體" w:hAnsi="Times New Roman" w:cs="Times New Roman"/>
          <w:szCs w:val="22"/>
          <w14:ligatures w14:val="none"/>
        </w:rPr>
      </w:pPr>
      <w:r w:rsidRPr="00900547">
        <w:rPr>
          <w:rFonts w:ascii="Times New Roman" w:eastAsia="新細明體" w:hAnsi="Times New Roman" w:cs="Times New Roman"/>
          <w:szCs w:val="22"/>
          <w14:ligatures w14:val="none"/>
        </w:rPr>
        <w:t>In certain quantum systems, controllable parameters exist within the system's Hamiltonian. For instance, in superconducting qubit systems such as fluxonium, the Hamiltonian is given by  </w:t>
      </w:r>
      <m:oMath>
        <m:acc>
          <m:accPr>
            <m:ctrlPr>
              <w:rPr>
                <w:rFonts w:ascii="Cambria Math" w:eastAsia="新細明體" w:hAnsi="Cambria Math" w:cs="Times New Roman"/>
                <w:i/>
                <w:szCs w:val="22"/>
                <w14:ligatures w14:val="none"/>
              </w:rPr>
            </m:ctrlPr>
          </m:accPr>
          <m:e>
            <m:r>
              <w:rPr>
                <w:rFonts w:ascii="Cambria Math" w:eastAsia="新細明體" w:hAnsi="Cambria Math" w:cs="Times New Roman"/>
                <w:szCs w:val="22"/>
                <w14:ligatures w14:val="none"/>
              </w:rPr>
              <m:t>H</m:t>
            </m:r>
          </m:e>
        </m:acc>
        <m:r>
          <w:rPr>
            <w:rFonts w:ascii="Cambria Math" w:eastAsia="新細明體" w:hAnsi="Cambria Math" w:cs="Times New Roman"/>
            <w:szCs w:val="22"/>
            <w14:ligatures w14:val="none"/>
          </w:rPr>
          <m:t>=4</m:t>
        </m:r>
        <m:sSub>
          <m:sSubPr>
            <m:ctrlPr>
              <w:rPr>
                <w:rFonts w:ascii="Cambria Math" w:eastAsia="新細明體" w:hAnsi="Cambria Math" w:cs="Times New Roman"/>
                <w:i/>
                <w:szCs w:val="22"/>
                <w14:ligatures w14:val="none"/>
              </w:rPr>
            </m:ctrlPr>
          </m:sSubPr>
          <m:e>
            <m:r>
              <w:rPr>
                <w:rFonts w:ascii="Cambria Math" w:eastAsia="新細明體" w:hAnsi="Cambria Math" w:cs="Times New Roman"/>
                <w:szCs w:val="22"/>
                <w14:ligatures w14:val="none"/>
              </w:rPr>
              <m:t>E</m:t>
            </m:r>
          </m:e>
          <m:sub>
            <m:r>
              <w:rPr>
                <w:rFonts w:ascii="Cambria Math" w:eastAsia="新細明體" w:hAnsi="Cambria Math" w:cs="Times New Roman"/>
                <w:szCs w:val="22"/>
                <w14:ligatures w14:val="none"/>
              </w:rPr>
              <m:t>c</m:t>
            </m:r>
          </m:sub>
        </m:sSub>
        <m:sSup>
          <m:sSupPr>
            <m:ctrlPr>
              <w:rPr>
                <w:rFonts w:ascii="Cambria Math" w:eastAsia="新細明體" w:hAnsi="Cambria Math" w:cs="Times New Roman"/>
                <w:i/>
                <w:szCs w:val="22"/>
                <w14:ligatures w14:val="none"/>
              </w:rPr>
            </m:ctrlPr>
          </m:sSupPr>
          <m:e>
            <m:acc>
              <m:accPr>
                <m:ctrlPr>
                  <w:rPr>
                    <w:rFonts w:ascii="Cambria Math" w:eastAsia="新細明體" w:hAnsi="Cambria Math" w:cs="Times New Roman"/>
                    <w:i/>
                    <w:szCs w:val="22"/>
                    <w14:ligatures w14:val="none"/>
                  </w:rPr>
                </m:ctrlPr>
              </m:accPr>
              <m:e>
                <m:r>
                  <w:rPr>
                    <w:rFonts w:ascii="Cambria Math" w:eastAsia="新細明體" w:hAnsi="Cambria Math" w:cs="Times New Roman"/>
                    <w:szCs w:val="22"/>
                    <w14:ligatures w14:val="none"/>
                  </w:rPr>
                  <m:t>n</m:t>
                </m:r>
              </m:e>
            </m:acc>
          </m:e>
          <m:sup>
            <m:r>
              <w:rPr>
                <w:rFonts w:ascii="Cambria Math" w:eastAsia="新細明體" w:hAnsi="Cambria Math" w:cs="Times New Roman"/>
                <w:szCs w:val="22"/>
                <w14:ligatures w14:val="none"/>
              </w:rPr>
              <m:t>2</m:t>
            </m:r>
          </m:sup>
        </m:sSup>
        <m:r>
          <w:rPr>
            <w:rFonts w:ascii="Cambria Math" w:eastAsia="新細明體" w:hAnsi="Cambria Math" w:cs="Times New Roman"/>
            <w:szCs w:val="22"/>
            <w14:ligatures w14:val="none"/>
          </w:rPr>
          <m:t>+</m:t>
        </m:r>
        <m:f>
          <m:fPr>
            <m:ctrlPr>
              <w:rPr>
                <w:rFonts w:ascii="Cambria Math" w:eastAsia="新細明體" w:hAnsi="Cambria Math" w:cs="Times New Roman"/>
                <w:i/>
                <w:szCs w:val="22"/>
                <w14:ligatures w14:val="none"/>
              </w:rPr>
            </m:ctrlPr>
          </m:fPr>
          <m:num>
            <m:r>
              <w:rPr>
                <w:rFonts w:ascii="Cambria Math" w:eastAsia="新細明體" w:hAnsi="Cambria Math" w:cs="Times New Roman"/>
                <w:szCs w:val="22"/>
                <w14:ligatures w14:val="none"/>
              </w:rPr>
              <m:t>1</m:t>
            </m:r>
          </m:num>
          <m:den>
            <m:r>
              <w:rPr>
                <w:rFonts w:ascii="Cambria Math" w:eastAsia="新細明體" w:hAnsi="Cambria Math" w:cs="Times New Roman"/>
                <w:szCs w:val="22"/>
                <w14:ligatures w14:val="none"/>
              </w:rPr>
              <m:t>2</m:t>
            </m:r>
          </m:den>
        </m:f>
        <m:sSub>
          <m:sSubPr>
            <m:ctrlPr>
              <w:rPr>
                <w:rFonts w:ascii="Cambria Math" w:eastAsia="新細明體" w:hAnsi="Cambria Math" w:cs="Times New Roman"/>
                <w:i/>
                <w:szCs w:val="22"/>
                <w14:ligatures w14:val="none"/>
              </w:rPr>
            </m:ctrlPr>
          </m:sSubPr>
          <m:e>
            <m:r>
              <w:rPr>
                <w:rFonts w:ascii="Cambria Math" w:eastAsia="新細明體" w:hAnsi="Cambria Math" w:cs="Times New Roman"/>
                <w:szCs w:val="22"/>
                <w14:ligatures w14:val="none"/>
              </w:rPr>
              <m:t>E</m:t>
            </m:r>
          </m:e>
          <m:sub>
            <m:r>
              <w:rPr>
                <w:rFonts w:ascii="Cambria Math" w:eastAsia="新細明體" w:hAnsi="Cambria Math" w:cs="Times New Roman"/>
                <w:szCs w:val="22"/>
                <w14:ligatures w14:val="none"/>
              </w:rPr>
              <m:t>L</m:t>
            </m:r>
          </m:sub>
        </m:sSub>
        <m:sSup>
          <m:sSupPr>
            <m:ctrlPr>
              <w:rPr>
                <w:rFonts w:ascii="Cambria Math" w:eastAsia="新細明體" w:hAnsi="Cambria Math" w:cs="Times New Roman"/>
                <w:i/>
                <w:szCs w:val="22"/>
                <w14:ligatures w14:val="none"/>
              </w:rPr>
            </m:ctrlPr>
          </m:sSupPr>
          <m:e>
            <m:acc>
              <m:accPr>
                <m:ctrlPr>
                  <w:rPr>
                    <w:rFonts w:ascii="Cambria Math" w:eastAsia="新細明體" w:hAnsi="Cambria Math" w:cs="Times New Roman"/>
                    <w:i/>
                    <w:szCs w:val="22"/>
                    <w14:ligatures w14:val="none"/>
                  </w:rPr>
                </m:ctrlPr>
              </m:accPr>
              <m:e>
                <m:r>
                  <w:rPr>
                    <w:rFonts w:ascii="Cambria Math" w:eastAsia="新細明體" w:hAnsi="Cambria Math" w:cs="Times New Roman"/>
                    <w:szCs w:val="22"/>
                    <w14:ligatures w14:val="none"/>
                  </w:rPr>
                  <m:t>ϕ</m:t>
                </m:r>
              </m:e>
            </m:acc>
          </m:e>
          <m:sup>
            <m:r>
              <w:rPr>
                <w:rFonts w:ascii="Cambria Math" w:eastAsia="新細明體" w:hAnsi="Cambria Math" w:cs="Times New Roman"/>
                <w:szCs w:val="22"/>
                <w14:ligatures w14:val="none"/>
              </w:rPr>
              <m:t>2</m:t>
            </m:r>
          </m:sup>
        </m:sSup>
        <m:r>
          <w:rPr>
            <w:rFonts w:ascii="Cambria Math" w:eastAsia="新細明體" w:hAnsi="Cambria Math" w:cs="Times New Roman"/>
            <w:szCs w:val="22"/>
            <w14:ligatures w14:val="none"/>
          </w:rPr>
          <m:t>-</m:t>
        </m:r>
        <m:sSub>
          <m:sSubPr>
            <m:ctrlPr>
              <w:rPr>
                <w:rFonts w:ascii="Cambria Math" w:eastAsia="新細明體" w:hAnsi="Cambria Math" w:cs="Times New Roman"/>
                <w:i/>
                <w:szCs w:val="22"/>
                <w14:ligatures w14:val="none"/>
              </w:rPr>
            </m:ctrlPr>
          </m:sSubPr>
          <m:e>
            <m:r>
              <w:rPr>
                <w:rFonts w:ascii="Cambria Math" w:eastAsia="新細明體" w:hAnsi="Cambria Math" w:cs="Times New Roman"/>
                <w:szCs w:val="22"/>
                <w14:ligatures w14:val="none"/>
              </w:rPr>
              <m:t>E</m:t>
            </m:r>
          </m:e>
          <m:sub>
            <m:r>
              <w:rPr>
                <w:rFonts w:ascii="Cambria Math" w:eastAsia="新細明體" w:hAnsi="Cambria Math" w:cs="Times New Roman"/>
                <w:szCs w:val="22"/>
                <w14:ligatures w14:val="none"/>
              </w:rPr>
              <m:t>J</m:t>
            </m:r>
          </m:sub>
        </m:sSub>
        <m:r>
          <m:rPr>
            <m:sty m:val="p"/>
          </m:rPr>
          <w:rPr>
            <w:rFonts w:ascii="Cambria Math" w:eastAsia="新細明體" w:hAnsi="Cambria Math" w:cs="Times New Roman"/>
            <w:szCs w:val="22"/>
            <w14:ligatures w14:val="none"/>
          </w:rPr>
          <m:t>cos⁡</m:t>
        </m:r>
        <m:r>
          <w:rPr>
            <w:rFonts w:ascii="Cambria Math" w:eastAsia="新細明體" w:hAnsi="Cambria Math" w:cs="Times New Roman"/>
            <w:szCs w:val="22"/>
            <w14:ligatures w14:val="none"/>
          </w:rPr>
          <m:t>(</m:t>
        </m:r>
        <m:acc>
          <m:accPr>
            <m:ctrlPr>
              <w:rPr>
                <w:rFonts w:ascii="Cambria Math" w:eastAsia="新細明體" w:hAnsi="Cambria Math" w:cs="Times New Roman"/>
                <w:i/>
                <w:szCs w:val="22"/>
                <w14:ligatures w14:val="none"/>
              </w:rPr>
            </m:ctrlPr>
          </m:accPr>
          <m:e>
            <m:r>
              <w:rPr>
                <w:rFonts w:ascii="Cambria Math" w:eastAsia="新細明體" w:hAnsi="Cambria Math" w:cs="Times New Roman"/>
                <w:szCs w:val="22"/>
                <w14:ligatures w14:val="none"/>
              </w:rPr>
              <m:t>ϕ</m:t>
            </m:r>
          </m:e>
        </m:acc>
        <m:r>
          <w:rPr>
            <w:rFonts w:ascii="Cambria Math" w:eastAsia="新細明體" w:hAnsi="Cambria Math" w:cs="Times New Roman"/>
            <w:szCs w:val="22"/>
            <w14:ligatures w14:val="none"/>
          </w:rPr>
          <m:t>+</m:t>
        </m:r>
        <m:sSub>
          <m:sSubPr>
            <m:ctrlPr>
              <w:rPr>
                <w:rFonts w:ascii="Cambria Math" w:eastAsia="新細明體" w:hAnsi="Cambria Math" w:cs="Times New Roman"/>
                <w:i/>
                <w:szCs w:val="22"/>
                <w14:ligatures w14:val="none"/>
              </w:rPr>
            </m:ctrlPr>
          </m:sSubPr>
          <m:e>
            <m:r>
              <w:rPr>
                <w:rFonts w:ascii="Cambria Math" w:eastAsia="新細明體" w:hAnsi="Cambria Math" w:cs="Times New Roman"/>
                <w:szCs w:val="22"/>
                <w14:ligatures w14:val="none"/>
              </w:rPr>
              <m:t>ϕ</m:t>
            </m:r>
          </m:e>
          <m:sub>
            <m:r>
              <w:rPr>
                <w:rFonts w:ascii="Cambria Math" w:eastAsia="新細明體" w:hAnsi="Cambria Math" w:cs="Times New Roman"/>
                <w:szCs w:val="22"/>
                <w14:ligatures w14:val="none"/>
              </w:rPr>
              <m:t>ext</m:t>
            </m:r>
          </m:sub>
        </m:sSub>
        <m:r>
          <w:rPr>
            <w:rFonts w:ascii="Cambria Math" w:eastAsia="新細明體" w:hAnsi="Cambria Math" w:cs="Times New Roman"/>
            <w:szCs w:val="22"/>
            <w14:ligatures w14:val="none"/>
          </w:rPr>
          <m:t>)</m:t>
        </m:r>
      </m:oMath>
      <w:r w:rsidRPr="00900547">
        <w:rPr>
          <w:rFonts w:ascii="Times New Roman" w:eastAsia="新細明體" w:hAnsi="Times New Roman" w:cs="Times New Roman"/>
          <w:szCs w:val="22"/>
          <w14:ligatures w14:val="none"/>
        </w:rPr>
        <w:t xml:space="preserve">, where </w:t>
      </w:r>
      <m:oMath>
        <m:acc>
          <m:accPr>
            <m:ctrlPr>
              <w:rPr>
                <w:rFonts w:ascii="Cambria Math" w:eastAsia="新細明體" w:hAnsi="Cambria Math" w:cs="Times New Roman"/>
                <w:i/>
                <w:szCs w:val="22"/>
                <w14:ligatures w14:val="none"/>
              </w:rPr>
            </m:ctrlPr>
          </m:accPr>
          <m:e>
            <m:r>
              <w:rPr>
                <w:rFonts w:ascii="Cambria Math" w:eastAsia="新細明體" w:hAnsi="Cambria Math" w:cs="Times New Roman"/>
                <w:szCs w:val="22"/>
                <w14:ligatures w14:val="none"/>
              </w:rPr>
              <m:t>n</m:t>
            </m:r>
          </m:e>
        </m:acc>
      </m:oMath>
      <w:r w:rsidRPr="00900547">
        <w:rPr>
          <w:rFonts w:ascii="Times New Roman" w:eastAsia="新細明體" w:hAnsi="Times New Roman" w:cs="Times New Roman"/>
          <w:szCs w:val="22"/>
          <w14:ligatures w14:val="none"/>
        </w:rPr>
        <w:t xml:space="preserve"> represents the charge operator, </w:t>
      </w:r>
      <m:oMath>
        <m:acc>
          <m:accPr>
            <m:ctrlPr>
              <w:rPr>
                <w:rFonts w:ascii="Cambria Math" w:eastAsia="新細明體" w:hAnsi="Cambria Math" w:cs="Times New Roman"/>
                <w:i/>
                <w:szCs w:val="22"/>
                <w14:ligatures w14:val="none"/>
              </w:rPr>
            </m:ctrlPr>
          </m:accPr>
          <m:e>
            <m:r>
              <w:rPr>
                <w:rFonts w:ascii="Cambria Math" w:eastAsia="新細明體" w:hAnsi="Cambria Math" w:cs="Times New Roman"/>
                <w:szCs w:val="22"/>
                <w14:ligatures w14:val="none"/>
              </w:rPr>
              <m:t>ϕ</m:t>
            </m:r>
          </m:e>
        </m:acc>
        <m:r>
          <w:rPr>
            <w:rFonts w:ascii="Cambria Math" w:eastAsia="新細明體" w:hAnsi="Cambria Math" w:cs="Times New Roman"/>
            <w:szCs w:val="22"/>
            <w14:ligatures w14:val="none"/>
          </w:rPr>
          <m:t xml:space="preserve"> </m:t>
        </m:r>
      </m:oMath>
      <w:r w:rsidRPr="00900547">
        <w:rPr>
          <w:rFonts w:ascii="Times New Roman" w:eastAsia="新細明體" w:hAnsi="Times New Roman" w:cs="Times New Roman"/>
          <w:szCs w:val="22"/>
          <w14:ligatures w14:val="none"/>
        </w:rPr>
        <w:t xml:space="preserve">denotes the flux operator, and </w:t>
      </w:r>
      <m:oMath>
        <m:sSub>
          <m:sSubPr>
            <m:ctrlPr>
              <w:rPr>
                <w:rFonts w:ascii="Cambria Math" w:eastAsia="新細明體" w:hAnsi="Cambria Math" w:cs="Times New Roman"/>
                <w:i/>
                <w:szCs w:val="22"/>
                <w14:ligatures w14:val="none"/>
              </w:rPr>
            </m:ctrlPr>
          </m:sSubPr>
          <m:e>
            <m:r>
              <w:rPr>
                <w:rFonts w:ascii="Cambria Math" w:eastAsia="新細明體" w:hAnsi="Cambria Math" w:cs="Times New Roman"/>
                <w:szCs w:val="22"/>
                <w14:ligatures w14:val="none"/>
              </w:rPr>
              <m:t>ϕ</m:t>
            </m:r>
          </m:e>
          <m:sub>
            <m:r>
              <w:rPr>
                <w:rFonts w:ascii="Cambria Math" w:eastAsia="新細明體" w:hAnsi="Cambria Math" w:cs="Times New Roman"/>
                <w:szCs w:val="22"/>
                <w14:ligatures w14:val="none"/>
              </w:rPr>
              <m:t>ext</m:t>
            </m:r>
          </m:sub>
        </m:sSub>
      </m:oMath>
      <w:r w:rsidRPr="00900547">
        <w:rPr>
          <w:rFonts w:ascii="Times New Roman" w:eastAsia="新細明體" w:hAnsi="Times New Roman" w:cs="Times New Roman"/>
          <w:szCs w:val="22"/>
          <w14:ligatures w14:val="none"/>
        </w:rPr>
        <w:t xml:space="preserve">​ is the external flux, which is a controllable parameter. By varying the parameter </w:t>
      </w:r>
      <m:oMath>
        <m:sSub>
          <m:sSubPr>
            <m:ctrlPr>
              <w:rPr>
                <w:rFonts w:ascii="Cambria Math" w:eastAsia="新細明體" w:hAnsi="Cambria Math" w:cs="Times New Roman"/>
                <w:i/>
                <w:szCs w:val="22"/>
                <w14:ligatures w14:val="none"/>
              </w:rPr>
            </m:ctrlPr>
          </m:sSubPr>
          <m:e>
            <m:r>
              <w:rPr>
                <w:rFonts w:ascii="Cambria Math" w:eastAsia="新細明體" w:hAnsi="Cambria Math" w:cs="Times New Roman"/>
                <w:szCs w:val="22"/>
                <w14:ligatures w14:val="none"/>
              </w:rPr>
              <m:t>ϕ</m:t>
            </m:r>
          </m:e>
          <m:sub>
            <m:r>
              <w:rPr>
                <w:rFonts w:ascii="Cambria Math" w:eastAsia="新細明體" w:hAnsi="Cambria Math" w:cs="Times New Roman"/>
                <w:szCs w:val="22"/>
                <w14:ligatures w14:val="none"/>
              </w:rPr>
              <m:t>ext</m:t>
            </m:r>
          </m:sub>
        </m:sSub>
      </m:oMath>
      <w:r w:rsidRPr="00900547">
        <w:rPr>
          <w:rFonts w:ascii="Times New Roman" w:eastAsia="新細明體" w:hAnsi="Times New Roman" w:cs="Times New Roman"/>
          <w:szCs w:val="22"/>
          <w14:ligatures w14:val="none"/>
        </w:rPr>
        <w:t xml:space="preserve">, the Hamiltonian changes, consequently altering the system's eigenenergies. For some values of the parameter </w:t>
      </w:r>
      <m:oMath>
        <m:sSub>
          <m:sSubPr>
            <m:ctrlPr>
              <w:rPr>
                <w:rFonts w:ascii="Cambria Math" w:eastAsia="新細明體" w:hAnsi="Cambria Math" w:cs="Times New Roman"/>
                <w:i/>
                <w:szCs w:val="22"/>
                <w14:ligatures w14:val="none"/>
              </w:rPr>
            </m:ctrlPr>
          </m:sSubPr>
          <m:e>
            <m:r>
              <w:rPr>
                <w:rFonts w:ascii="Cambria Math" w:eastAsia="新細明體" w:hAnsi="Cambria Math" w:cs="Times New Roman"/>
                <w:szCs w:val="22"/>
                <w14:ligatures w14:val="none"/>
              </w:rPr>
              <m:t>ϕ</m:t>
            </m:r>
          </m:e>
          <m:sub>
            <m:r>
              <w:rPr>
                <w:rFonts w:ascii="Cambria Math" w:eastAsia="新細明體" w:hAnsi="Cambria Math" w:cs="Times New Roman"/>
                <w:szCs w:val="22"/>
                <w14:ligatures w14:val="none"/>
              </w:rPr>
              <m:t>ext</m:t>
            </m:r>
          </m:sub>
        </m:sSub>
      </m:oMath>
      <w:r w:rsidRPr="00900547">
        <w:rPr>
          <w:rFonts w:ascii="Times New Roman" w:eastAsia="新細明體" w:hAnsi="Times New Roman" w:cs="Times New Roman"/>
          <w:szCs w:val="22"/>
          <w14:ligatures w14:val="none"/>
        </w:rPr>
        <w:t xml:space="preserve">, the gap between eigenenergies may become small, which indicating that a time-dependent </w:t>
      </w:r>
      <m:oMath>
        <m:sSub>
          <m:sSubPr>
            <m:ctrlPr>
              <w:rPr>
                <w:rFonts w:ascii="Cambria Math" w:eastAsia="新細明體" w:hAnsi="Cambria Math" w:cs="Times New Roman"/>
                <w:i/>
                <w:szCs w:val="22"/>
                <w14:ligatures w14:val="none"/>
              </w:rPr>
            </m:ctrlPr>
          </m:sSubPr>
          <m:e>
            <m:r>
              <w:rPr>
                <w:rFonts w:ascii="Cambria Math" w:eastAsia="新細明體" w:hAnsi="Cambria Math" w:cs="Times New Roman"/>
                <w:szCs w:val="22"/>
                <w14:ligatures w14:val="none"/>
              </w:rPr>
              <m:t>ϕ</m:t>
            </m:r>
          </m:e>
          <m:sub>
            <m:r>
              <w:rPr>
                <w:rFonts w:ascii="Cambria Math" w:eastAsia="新細明體" w:hAnsi="Cambria Math" w:cs="Times New Roman"/>
                <w:szCs w:val="22"/>
                <w14:ligatures w14:val="none"/>
              </w:rPr>
              <m:t>ext</m:t>
            </m:r>
          </m:sub>
        </m:sSub>
        <m:d>
          <m:dPr>
            <m:ctrlPr>
              <w:rPr>
                <w:rFonts w:ascii="Cambria Math" w:eastAsia="新細明體" w:hAnsi="Cambria Math" w:cs="Times New Roman"/>
                <w:i/>
                <w:szCs w:val="22"/>
                <w14:ligatures w14:val="none"/>
              </w:rPr>
            </m:ctrlPr>
          </m:dPr>
          <m:e>
            <m:r>
              <w:rPr>
                <w:rFonts w:ascii="Cambria Math" w:eastAsia="新細明體" w:hAnsi="Cambria Math" w:cs="Times New Roman"/>
                <w:szCs w:val="22"/>
                <w14:ligatures w14:val="none"/>
              </w:rPr>
              <m:t>t</m:t>
            </m:r>
          </m:e>
        </m:d>
      </m:oMath>
      <w:r w:rsidRPr="00900547">
        <w:rPr>
          <w:rFonts w:ascii="Times New Roman" w:eastAsia="新細明體" w:hAnsi="Times New Roman" w:cs="Times New Roman"/>
          <w:szCs w:val="22"/>
          <w14:ligatures w14:val="none"/>
        </w:rPr>
        <w:t xml:space="preserve"> around those points can induce nonadiabatic transitions. This implies that quantum control can be achieved by designing </w:t>
      </w:r>
      <m:oMath>
        <m:sSub>
          <m:sSubPr>
            <m:ctrlPr>
              <w:rPr>
                <w:rFonts w:ascii="Cambria Math" w:eastAsia="新細明體" w:hAnsi="Cambria Math" w:cs="Times New Roman"/>
                <w:szCs w:val="22"/>
                <w14:ligatures w14:val="none"/>
              </w:rPr>
            </m:ctrlPr>
          </m:sSubPr>
          <m:e>
            <m:r>
              <w:rPr>
                <w:rFonts w:ascii="Cambria Math" w:eastAsia="新細明體" w:hAnsi="Cambria Math" w:cs="Times New Roman"/>
                <w:szCs w:val="22"/>
                <w14:ligatures w14:val="none"/>
              </w:rPr>
              <m:t>ϕ</m:t>
            </m:r>
          </m:e>
          <m:sub>
            <m:r>
              <w:rPr>
                <w:rFonts w:ascii="Cambria Math" w:eastAsia="新細明體" w:hAnsi="Cambria Math" w:cs="Times New Roman"/>
                <w:szCs w:val="22"/>
                <w14:ligatures w14:val="none"/>
              </w:rPr>
              <m:t>ext</m:t>
            </m:r>
          </m:sub>
        </m:sSub>
      </m:oMath>
      <w:r w:rsidRPr="00900547">
        <w:rPr>
          <w:rFonts w:ascii="Times New Roman" w:eastAsia="新細明體" w:hAnsi="Times New Roman" w:cs="Times New Roman"/>
          <w:szCs w:val="22"/>
          <w14:ligatures w14:val="none"/>
        </w:rPr>
        <w:t xml:space="preserve">. However, to control qubits efficiently and precisely, the design of the parameter </w:t>
      </w:r>
      <m:oMath>
        <m:sSub>
          <m:sSubPr>
            <m:ctrlPr>
              <w:rPr>
                <w:rFonts w:ascii="Cambria Math" w:eastAsia="新細明體" w:hAnsi="Cambria Math" w:cs="Times New Roman"/>
                <w:szCs w:val="22"/>
                <w14:ligatures w14:val="none"/>
              </w:rPr>
            </m:ctrlPr>
          </m:sSubPr>
          <m:e>
            <m:r>
              <w:rPr>
                <w:rFonts w:ascii="Cambria Math" w:eastAsia="新細明體" w:hAnsi="Cambria Math" w:cs="Times New Roman"/>
                <w:szCs w:val="22"/>
                <w14:ligatures w14:val="none"/>
              </w:rPr>
              <m:t>ϕ</m:t>
            </m:r>
          </m:e>
          <m:sub>
            <m:r>
              <w:rPr>
                <w:rFonts w:ascii="Cambria Math" w:eastAsia="新細明體" w:hAnsi="Cambria Math" w:cs="Times New Roman"/>
                <w:szCs w:val="22"/>
                <w14:ligatures w14:val="none"/>
              </w:rPr>
              <m:t>ext</m:t>
            </m:r>
          </m:sub>
        </m:sSub>
        <m:r>
          <m:rPr>
            <m:sty m:val="p"/>
          </m:rPr>
          <w:rPr>
            <w:rFonts w:ascii="Cambria Math" w:eastAsia="新細明體" w:hAnsi="Cambria Math" w:cs="Times New Roman"/>
            <w:szCs w:val="22"/>
            <w14:ligatures w14:val="none"/>
          </w:rPr>
          <m:t>(</m:t>
        </m:r>
        <m:r>
          <w:rPr>
            <w:rFonts w:ascii="Cambria Math" w:eastAsia="新細明體" w:hAnsi="Cambria Math" w:cs="Times New Roman"/>
            <w:szCs w:val="22"/>
            <w14:ligatures w14:val="none"/>
          </w:rPr>
          <m:t>t</m:t>
        </m:r>
        <m:r>
          <m:rPr>
            <m:sty m:val="p"/>
          </m:rPr>
          <w:rPr>
            <w:rFonts w:ascii="Cambria Math" w:eastAsia="新細明體" w:hAnsi="Cambria Math" w:cs="Times New Roman"/>
            <w:szCs w:val="22"/>
            <w14:ligatures w14:val="none"/>
          </w:rPr>
          <m:t>)</m:t>
        </m:r>
      </m:oMath>
      <w:r w:rsidRPr="00900547">
        <w:rPr>
          <w:rFonts w:ascii="Times New Roman" w:eastAsia="新細明體" w:hAnsi="Times New Roman" w:cs="Times New Roman"/>
          <w:szCs w:val="22"/>
          <w14:ligatures w14:val="none"/>
        </w:rPr>
        <w:t xml:space="preserve"> is crucial.</w:t>
      </w:r>
    </w:p>
    <w:p w:rsidR="00900547" w:rsidRPr="00900547" w:rsidRDefault="00900547" w:rsidP="00900547">
      <w:pPr>
        <w:spacing w:after="0" w:line="240" w:lineRule="auto"/>
        <w:ind w:firstLineChars="200" w:firstLine="480"/>
        <w:jc w:val="both"/>
        <w:rPr>
          <w:rFonts w:ascii="Times New Roman" w:eastAsia="新細明體" w:hAnsi="Times New Roman" w:cs="Times New Roman"/>
          <w:szCs w:val="22"/>
          <w14:ligatures w14:val="none"/>
        </w:rPr>
      </w:pPr>
      <w:r w:rsidRPr="00900547">
        <w:rPr>
          <w:rFonts w:ascii="Times New Roman" w:eastAsia="新細明體" w:hAnsi="Times New Roman" w:cs="Times New Roman"/>
          <w:szCs w:val="22"/>
          <w14:ligatures w14:val="none"/>
        </w:rPr>
        <w:t xml:space="preserve">We take the fluxonium qubit as a platform to demonstrate our idea. In this talk, we introduce the basic idea of how to design the controllable parameter, which is regarded as </w:t>
      </w:r>
      <m:oMath>
        <m:sSub>
          <m:sSubPr>
            <m:ctrlPr>
              <w:rPr>
                <w:rFonts w:ascii="Cambria Math" w:eastAsia="新細明體" w:hAnsi="Cambria Math" w:cs="Times New Roman"/>
                <w:i/>
                <w:szCs w:val="22"/>
                <w14:ligatures w14:val="none"/>
              </w:rPr>
            </m:ctrlPr>
          </m:sSubPr>
          <m:e>
            <m:r>
              <w:rPr>
                <w:rFonts w:ascii="Cambria Math" w:eastAsia="新細明體" w:hAnsi="Cambria Math" w:cs="Times New Roman"/>
                <w:szCs w:val="22"/>
                <w14:ligatures w14:val="none"/>
              </w:rPr>
              <m:t>ϕ</m:t>
            </m:r>
          </m:e>
          <m:sub>
            <m:r>
              <w:rPr>
                <w:rFonts w:ascii="Cambria Math" w:eastAsia="新細明體" w:hAnsi="Cambria Math" w:cs="Times New Roman"/>
                <w:szCs w:val="22"/>
                <w14:ligatures w14:val="none"/>
              </w:rPr>
              <m:t>ext</m:t>
            </m:r>
          </m:sub>
        </m:sSub>
        <m:r>
          <w:rPr>
            <w:rFonts w:ascii="Cambria Math" w:eastAsia="新細明體" w:hAnsi="Cambria Math" w:cs="Times New Roman"/>
            <w:szCs w:val="22"/>
            <w14:ligatures w14:val="none"/>
          </w:rPr>
          <m:t>(t)</m:t>
        </m:r>
      </m:oMath>
      <w:r w:rsidRPr="00900547">
        <w:rPr>
          <w:rFonts w:ascii="Times New Roman" w:eastAsia="新細明體" w:hAnsi="Times New Roman" w:cs="Times New Roman" w:hint="eastAsia"/>
          <w:szCs w:val="22"/>
          <w14:ligatures w14:val="none"/>
        </w:rPr>
        <w:t xml:space="preserve"> </w:t>
      </w:r>
      <w:r w:rsidRPr="00900547">
        <w:rPr>
          <w:rFonts w:ascii="Times New Roman" w:eastAsia="新細明體" w:hAnsi="Times New Roman" w:cs="Times New Roman"/>
          <w:szCs w:val="22"/>
          <w14:ligatures w14:val="none"/>
        </w:rPr>
        <w:t xml:space="preserve">in the </w:t>
      </w:r>
      <w:r w:rsidRPr="00900547">
        <w:rPr>
          <w:rFonts w:ascii="Times New Roman" w:eastAsia="新細明體" w:hAnsi="Times New Roman" w:cs="Times New Roman" w:hint="eastAsia"/>
          <w:szCs w:val="22"/>
          <w14:ligatures w14:val="none"/>
        </w:rPr>
        <w:t>f</w:t>
      </w:r>
      <w:r w:rsidRPr="00900547">
        <w:rPr>
          <w:rFonts w:ascii="Times New Roman" w:eastAsia="新細明體" w:hAnsi="Times New Roman" w:cs="Times New Roman"/>
          <w:szCs w:val="22"/>
          <w14:ligatures w14:val="none"/>
        </w:rPr>
        <w:t>luxonium system, and show two applications: X-gate operation and initialization. In addition, we consider the impact of environmental factors on these operations. The robustness and stability of the methods were analyzed, leading to the development of robust control strategies.</w:t>
      </w:r>
    </w:p>
    <w:p w:rsidR="00900547" w:rsidRPr="00900547" w:rsidRDefault="00900547" w:rsidP="009F0EEE">
      <w:pPr>
        <w:ind w:firstLineChars="200" w:firstLine="480"/>
        <w:jc w:val="both"/>
        <w:rPr>
          <w:rFonts w:hint="eastAsia"/>
        </w:rPr>
      </w:pPr>
    </w:p>
    <w:sectPr w:rsidR="00900547" w:rsidRPr="00900547" w:rsidSect="00B87F46">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34" w:rsidRDefault="00155A34" w:rsidP="00E9490E">
      <w:pPr>
        <w:spacing w:after="0" w:line="240" w:lineRule="auto"/>
      </w:pPr>
      <w:r>
        <w:separator/>
      </w:r>
    </w:p>
  </w:endnote>
  <w:endnote w:type="continuationSeparator" w:id="0">
    <w:p w:rsidR="00155A34" w:rsidRDefault="00155A34" w:rsidP="00E9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Bahnschrift Light"/>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ptos Display">
    <w:altName w:val="Bahnschrift Light"/>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34" w:rsidRDefault="00155A34" w:rsidP="00E9490E">
      <w:pPr>
        <w:spacing w:after="0" w:line="240" w:lineRule="auto"/>
      </w:pPr>
      <w:r>
        <w:separator/>
      </w:r>
    </w:p>
  </w:footnote>
  <w:footnote w:type="continuationSeparator" w:id="0">
    <w:p w:rsidR="00155A34" w:rsidRDefault="00155A34" w:rsidP="00E94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EE"/>
    <w:rsid w:val="00155A34"/>
    <w:rsid w:val="00296321"/>
    <w:rsid w:val="00900547"/>
    <w:rsid w:val="00974DE3"/>
    <w:rsid w:val="009F0EEE"/>
    <w:rsid w:val="00B87F46"/>
    <w:rsid w:val="00CD6343"/>
    <w:rsid w:val="00E949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D2613"/>
  <w15:chartTrackingRefBased/>
  <w15:docId w15:val="{0131C170-16AD-0F4C-A7EE-F56B2921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EE"/>
    <w:pPr>
      <w:widowControl w:val="0"/>
    </w:pPr>
  </w:style>
  <w:style w:type="paragraph" w:styleId="1">
    <w:name w:val="heading 1"/>
    <w:basedOn w:val="a"/>
    <w:next w:val="a"/>
    <w:link w:val="10"/>
    <w:uiPriority w:val="9"/>
    <w:qFormat/>
    <w:rsid w:val="009F0EE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F0EE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F0EE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9F0EE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9F0E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0EE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F0EE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0EE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F0EE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F0EE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9F0EE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9F0EE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9F0EE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9F0EEE"/>
    <w:rPr>
      <w:rFonts w:eastAsiaTheme="majorEastAsia" w:cstheme="majorBidi"/>
      <w:color w:val="0F4761" w:themeColor="accent1" w:themeShade="BF"/>
    </w:rPr>
  </w:style>
  <w:style w:type="character" w:customStyle="1" w:styleId="60">
    <w:name w:val="標題 6 字元"/>
    <w:basedOn w:val="a0"/>
    <w:link w:val="6"/>
    <w:uiPriority w:val="9"/>
    <w:semiHidden/>
    <w:rsid w:val="009F0EEE"/>
    <w:rPr>
      <w:rFonts w:eastAsiaTheme="majorEastAsia" w:cstheme="majorBidi"/>
      <w:color w:val="595959" w:themeColor="text1" w:themeTint="A6"/>
    </w:rPr>
  </w:style>
  <w:style w:type="character" w:customStyle="1" w:styleId="70">
    <w:name w:val="標題 7 字元"/>
    <w:basedOn w:val="a0"/>
    <w:link w:val="7"/>
    <w:uiPriority w:val="9"/>
    <w:semiHidden/>
    <w:rsid w:val="009F0EEE"/>
    <w:rPr>
      <w:rFonts w:eastAsiaTheme="majorEastAsia" w:cstheme="majorBidi"/>
      <w:color w:val="595959" w:themeColor="text1" w:themeTint="A6"/>
    </w:rPr>
  </w:style>
  <w:style w:type="character" w:customStyle="1" w:styleId="80">
    <w:name w:val="標題 8 字元"/>
    <w:basedOn w:val="a0"/>
    <w:link w:val="8"/>
    <w:uiPriority w:val="9"/>
    <w:semiHidden/>
    <w:rsid w:val="009F0EEE"/>
    <w:rPr>
      <w:rFonts w:eastAsiaTheme="majorEastAsia" w:cstheme="majorBidi"/>
      <w:color w:val="272727" w:themeColor="text1" w:themeTint="D8"/>
    </w:rPr>
  </w:style>
  <w:style w:type="character" w:customStyle="1" w:styleId="90">
    <w:name w:val="標題 9 字元"/>
    <w:basedOn w:val="a0"/>
    <w:link w:val="9"/>
    <w:uiPriority w:val="9"/>
    <w:semiHidden/>
    <w:rsid w:val="009F0EEE"/>
    <w:rPr>
      <w:rFonts w:eastAsiaTheme="majorEastAsia" w:cstheme="majorBidi"/>
      <w:color w:val="272727" w:themeColor="text1" w:themeTint="D8"/>
    </w:rPr>
  </w:style>
  <w:style w:type="paragraph" w:styleId="a3">
    <w:name w:val="Title"/>
    <w:basedOn w:val="a"/>
    <w:next w:val="a"/>
    <w:link w:val="a4"/>
    <w:uiPriority w:val="10"/>
    <w:qFormat/>
    <w:rsid w:val="009F0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F0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F0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EEE"/>
    <w:pPr>
      <w:spacing w:before="160"/>
      <w:jc w:val="center"/>
    </w:pPr>
    <w:rPr>
      <w:i/>
      <w:iCs/>
      <w:color w:val="404040" w:themeColor="text1" w:themeTint="BF"/>
    </w:rPr>
  </w:style>
  <w:style w:type="character" w:customStyle="1" w:styleId="a8">
    <w:name w:val="引文 字元"/>
    <w:basedOn w:val="a0"/>
    <w:link w:val="a7"/>
    <w:uiPriority w:val="29"/>
    <w:rsid w:val="009F0EEE"/>
    <w:rPr>
      <w:i/>
      <w:iCs/>
      <w:color w:val="404040" w:themeColor="text1" w:themeTint="BF"/>
    </w:rPr>
  </w:style>
  <w:style w:type="paragraph" w:styleId="a9">
    <w:name w:val="List Paragraph"/>
    <w:basedOn w:val="a"/>
    <w:uiPriority w:val="34"/>
    <w:qFormat/>
    <w:rsid w:val="009F0EEE"/>
    <w:pPr>
      <w:ind w:left="720"/>
      <w:contextualSpacing/>
    </w:pPr>
  </w:style>
  <w:style w:type="character" w:styleId="aa">
    <w:name w:val="Intense Emphasis"/>
    <w:basedOn w:val="a0"/>
    <w:uiPriority w:val="21"/>
    <w:qFormat/>
    <w:rsid w:val="009F0EEE"/>
    <w:rPr>
      <w:i/>
      <w:iCs/>
      <w:color w:val="0F4761" w:themeColor="accent1" w:themeShade="BF"/>
    </w:rPr>
  </w:style>
  <w:style w:type="paragraph" w:styleId="ab">
    <w:name w:val="Intense Quote"/>
    <w:basedOn w:val="a"/>
    <w:next w:val="a"/>
    <w:link w:val="ac"/>
    <w:uiPriority w:val="30"/>
    <w:qFormat/>
    <w:rsid w:val="009F0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9F0EEE"/>
    <w:rPr>
      <w:i/>
      <w:iCs/>
      <w:color w:val="0F4761" w:themeColor="accent1" w:themeShade="BF"/>
    </w:rPr>
  </w:style>
  <w:style w:type="character" w:styleId="ad">
    <w:name w:val="Intense Reference"/>
    <w:basedOn w:val="a0"/>
    <w:uiPriority w:val="32"/>
    <w:qFormat/>
    <w:rsid w:val="009F0EEE"/>
    <w:rPr>
      <w:b/>
      <w:bCs/>
      <w:smallCaps/>
      <w:color w:val="0F4761" w:themeColor="accent1" w:themeShade="BF"/>
      <w:spacing w:val="5"/>
    </w:rPr>
  </w:style>
  <w:style w:type="paragraph" w:styleId="ae">
    <w:name w:val="header"/>
    <w:basedOn w:val="a"/>
    <w:link w:val="af"/>
    <w:uiPriority w:val="99"/>
    <w:unhideWhenUsed/>
    <w:rsid w:val="00E9490E"/>
    <w:pPr>
      <w:tabs>
        <w:tab w:val="center" w:pos="4153"/>
        <w:tab w:val="right" w:pos="8306"/>
      </w:tabs>
      <w:snapToGrid w:val="0"/>
    </w:pPr>
    <w:rPr>
      <w:sz w:val="20"/>
      <w:szCs w:val="20"/>
    </w:rPr>
  </w:style>
  <w:style w:type="character" w:customStyle="1" w:styleId="af">
    <w:name w:val="頁首 字元"/>
    <w:basedOn w:val="a0"/>
    <w:link w:val="ae"/>
    <w:uiPriority w:val="99"/>
    <w:rsid w:val="00E9490E"/>
    <w:rPr>
      <w:sz w:val="20"/>
      <w:szCs w:val="20"/>
    </w:rPr>
  </w:style>
  <w:style w:type="paragraph" w:styleId="af0">
    <w:name w:val="footer"/>
    <w:basedOn w:val="a"/>
    <w:link w:val="af1"/>
    <w:uiPriority w:val="99"/>
    <w:unhideWhenUsed/>
    <w:rsid w:val="00E9490E"/>
    <w:pPr>
      <w:tabs>
        <w:tab w:val="center" w:pos="4153"/>
        <w:tab w:val="right" w:pos="8306"/>
      </w:tabs>
      <w:snapToGrid w:val="0"/>
    </w:pPr>
    <w:rPr>
      <w:sz w:val="20"/>
      <w:szCs w:val="20"/>
    </w:rPr>
  </w:style>
  <w:style w:type="character" w:customStyle="1" w:styleId="af1">
    <w:name w:val="頁尾 字元"/>
    <w:basedOn w:val="a0"/>
    <w:link w:val="af0"/>
    <w:uiPriority w:val="99"/>
    <w:rsid w:val="00E949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dc:creator>
  <cp:keywords/>
  <dc:description/>
  <cp:lastModifiedBy>OWNER</cp:lastModifiedBy>
  <cp:revision>4</cp:revision>
  <dcterms:created xsi:type="dcterms:W3CDTF">2025-02-10T06:28:00Z</dcterms:created>
  <dcterms:modified xsi:type="dcterms:W3CDTF">2025-02-10T06:38:00Z</dcterms:modified>
</cp:coreProperties>
</file>